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58" w:rsidRPr="00AE7E58" w:rsidRDefault="00AE7E58" w:rsidP="00AE7E58">
      <w:pPr>
        <w:shd w:val="clear" w:color="auto" w:fill="FFFFFF"/>
        <w:spacing w:after="240" w:line="240" w:lineRule="auto"/>
        <w:jc w:val="right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УТВЕРЖДАЮ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right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Заведующий МКДОУ                                                                                                                                                                                                                                   «</w:t>
      </w:r>
      <w:r w:rsidR="00106CE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Ортастальский детский сад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»</w:t>
      </w:r>
    </w:p>
    <w:p w:rsidR="00AE7E58" w:rsidRPr="00AE7E58" w:rsidRDefault="00106CEA" w:rsidP="00AE7E58">
      <w:pPr>
        <w:shd w:val="clear" w:color="auto" w:fill="FFFFFF"/>
        <w:spacing w:after="240" w:line="240" w:lineRule="auto"/>
        <w:jc w:val="right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____________Исрафилова</w:t>
      </w:r>
      <w:proofErr w:type="spellEnd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А.Г.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="00B7294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01.09.2016г.</w:t>
      </w:r>
    </w:p>
    <w:p w:rsidR="00AE7E58" w:rsidRPr="00725BA4" w:rsidRDefault="00AE7E58" w:rsidP="00725BA4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 </w:t>
      </w:r>
      <w:bookmarkStart w:id="0" w:name="_GoBack"/>
      <w:bookmarkEnd w:id="0"/>
      <w:r w:rsidRPr="00AE7E58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>ПАСПОРТ ДОСТУПНОСТИ ОБЪЕКТА СОЦИАЛЬНОЙ ИНФРАСТРУКТУРЫ М</w:t>
      </w:r>
      <w:r w:rsidR="00106CEA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>КДОУ        «Ортастальский    детский  сад</w:t>
      </w:r>
      <w:r w:rsidRPr="00AE7E58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 xml:space="preserve">»                                                                                </w:t>
      </w:r>
      <w:proofErr w:type="spellStart"/>
      <w:r w:rsidRPr="00AE7E58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>Сулейман-Стальского</w:t>
      </w:r>
      <w:proofErr w:type="spellEnd"/>
      <w:r w:rsidRPr="00AE7E58">
        <w:rPr>
          <w:rFonts w:ascii="Tahoma" w:eastAsia="Times New Roman" w:hAnsi="Tahoma" w:cs="Tahoma"/>
          <w:b/>
          <w:bCs/>
          <w:color w:val="3D4856"/>
          <w:sz w:val="32"/>
          <w:szCs w:val="32"/>
          <w:lang w:eastAsia="ru-RU"/>
        </w:rPr>
        <w:t xml:space="preserve"> района Республики Дагестан</w:t>
      </w:r>
    </w:p>
    <w:tbl>
      <w:tblPr>
        <w:tblW w:w="135" w:type="dxa"/>
        <w:tblCellMar>
          <w:left w:w="0" w:type="dxa"/>
          <w:right w:w="0" w:type="dxa"/>
        </w:tblCellMar>
        <w:tblLook w:val="04A0"/>
      </w:tblPr>
      <w:tblGrid>
        <w:gridCol w:w="135"/>
      </w:tblGrid>
      <w:tr w:rsidR="00AE7E58" w:rsidRPr="00AE7E58" w:rsidTr="00AE7E58">
        <w:tc>
          <w:tcPr>
            <w:tcW w:w="0" w:type="auto"/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6346BF" w:rsidRDefault="00AE7E58" w:rsidP="006346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8"/>
          <w:szCs w:val="28"/>
          <w:lang w:eastAsia="ru-RU"/>
        </w:rPr>
        <w:t>1. Общие сведения об объекте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40"/>
        <w:gridCol w:w="137"/>
      </w:tblGrid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Вид (наименование) объекта:  Муниципальное казенное дошкольное образовательное учреждение                                                             </w:t>
            </w:r>
            <w:r w:rsidR="0010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«Ортастальский детский сад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Полный почтовый адрес объекта: </w:t>
            </w:r>
            <w:r w:rsidR="00106CE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368774</w:t>
            </w:r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РД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Сулей</w:t>
            </w:r>
            <w:r w:rsidR="00106CE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ман-Стальски</w:t>
            </w:r>
            <w:r w:rsidR="00572E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й</w:t>
            </w:r>
            <w:proofErr w:type="spellEnd"/>
            <w:r w:rsidR="00572E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="00572E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Start"/>
            <w:r w:rsidR="00572E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.О</w:t>
            </w:r>
            <w:proofErr w:type="gramEnd"/>
            <w:r w:rsidR="00572E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ртастал</w:t>
            </w:r>
            <w:proofErr w:type="spellEnd"/>
            <w:r w:rsidR="00572E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="00572E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Нурмагомеда</w:t>
            </w:r>
            <w:proofErr w:type="spellEnd"/>
            <w:r w:rsidR="00572E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дом3.</w:t>
            </w:r>
          </w:p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 xml:space="preserve">    1.3. </w:t>
      </w:r>
      <w:proofErr w:type="gramStart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Сведения о размещении объекта: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отдельно стоящее здание </w:t>
      </w:r>
      <w:r w:rsidRPr="00AE7E58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1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этаж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, </w:t>
      </w:r>
      <w:r w:rsidR="00A129A0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274.64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кв. м, часть здания __________ этажей (или на ___________ этаже), _________ кв. м, наличие прилегающего земельного участка (</w:t>
      </w:r>
      <w:r w:rsidRPr="00AE7E58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да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, нет), </w:t>
      </w:r>
      <w:r w:rsidR="00A129A0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2.220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кв. м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1.4.</w:t>
      </w:r>
      <w:proofErr w:type="gramEnd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Год постройки здания </w:t>
      </w:r>
      <w:r w:rsidRPr="00AE7E58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19</w:t>
      </w:r>
      <w:r w:rsidR="00A129A0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32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, последнего капит</w:t>
      </w:r>
      <w:r w:rsidR="00725BA4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ального ремонта ________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1.5. Дата предстоящих плановых ремонтных работ: текущего _</w:t>
      </w:r>
      <w:r w:rsidR="00A01FF5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2016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______, капитального _</w:t>
      </w:r>
      <w:r w:rsidR="00A01FF5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2017</w:t>
      </w:r>
      <w:r w:rsidR="00725BA4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__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>    Сведения об организации, расположенной на объекте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54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05"/>
        <w:gridCol w:w="138"/>
      </w:tblGrid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Название организации (учреждения) (полное юридическое наименование - согласно Уставу, краткое 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дошкольное образовательное учреждение </w:t>
            </w:r>
            <w:r w:rsidR="00A12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«Ортастальский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129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12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Ортастальский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 Юридический адрес организации (учреждения), телефон,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B72948" w:rsidTr="005737D0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129A0" w:rsidRDefault="00A129A0" w:rsidP="00A129A0">
            <w:pPr>
              <w:spacing w:before="27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72E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</w:t>
            </w:r>
            <w:r w:rsidRPr="00A129A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e-mail:</w:t>
            </w:r>
            <w:r w:rsidRPr="00A129A0">
              <w:rPr>
                <w:lang w:val="en-US"/>
              </w:rPr>
              <w:t xml:space="preserve"> </w:t>
            </w:r>
            <w:hyperlink r:id="rId4" w:history="1">
              <w:r w:rsidRPr="00A129A0">
                <w:rPr>
                  <w:rFonts w:ascii="Tahoma" w:eastAsia="Times New Roman" w:hAnsi="Tahoma" w:cs="Tahoma"/>
                  <w:color w:val="FF0000"/>
                  <w:sz w:val="18"/>
                  <w:u w:val="single"/>
                  <w:lang w:val="en-US" w:eastAsia="ru-RU"/>
                </w:rPr>
                <w:t>alfiaisrafilova2@gmail.com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572E1D" w:rsidRDefault="00A129A0" w:rsidP="004D441F">
            <w:pPr>
              <w:spacing w:before="270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129A0" w:rsidRPr="00B7294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572E1D" w:rsidRDefault="00A129A0" w:rsidP="00A129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2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572E1D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2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Основание для пользования объектом (оперативное управление, аренда, собственность) оперативное управление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6346BF">
            <w:pPr>
              <w:tabs>
                <w:tab w:val="left" w:pos="798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Форма собственности (государственная, негосударственная)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6346BF">
            <w:pPr>
              <w:tabs>
                <w:tab w:val="left" w:pos="10185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Территориальная принадлежность (федеральная, региональная, муниципальная)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Вышестоящая организация (наименование)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rPr>
          <w:trHeight w:val="630"/>
        </w:trPr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0" w:rsidRPr="00AE7E58" w:rsidRDefault="00A129A0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1.12. Адрес вышестоящей организации, другие координаты (полный почтовый адрес, телефон,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29A0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368760, РД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Сулейман-Стальский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с.Касумкент</w:t>
            </w:r>
            <w:proofErr w:type="spellEnd"/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Ленина</w:t>
            </w:r>
          </w:p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9A0" w:rsidRPr="00AE7E58" w:rsidRDefault="00A129A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lastRenderedPageBreak/>
        <w:t>2. Характеристика деятельности организации на объекте (по обслуживанию населения)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40"/>
        <w:gridCol w:w="137"/>
      </w:tblGrid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места приложения труда (специализированные предприятия и организации, специальные рабочие места для инвалидов))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Категории обслуживаемого населения по возрасту: (дети, взрослые трудоспособного возраста, пожилые; все возрастные категории)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Категории обслуживаемых инвалидов: инвалиды на коляске, инвалиды с патологией опорно-двигательного аппарата, по зрению, по слуху, с умственной отсталостью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Виды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Форма оказания услуг: (на объекте, с длительным пребыванием, с проживанием, на дому, дистанционно)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объекте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Плановая мощность: посещаемость (количество </w:t>
            </w:r>
            <w:proofErr w:type="gram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обслуживаемых</w:t>
            </w:r>
            <w:proofErr w:type="gramEnd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день), вместимость, пропускная способность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5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Участие в исполнении индивидуальной программы реабилитации инвалида, ребенка-инвалида (да, 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346BF" w:rsidRDefault="008B66A6" w:rsidP="008B66A6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 xml:space="preserve">                                                                    </w:t>
      </w:r>
      <w:r w:rsidR="00AE7E58"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3. Состояние доступности объекта</w:t>
      </w:r>
    </w:p>
    <w:p w:rsidR="00AE7E58" w:rsidRPr="00AE7E58" w:rsidRDefault="00AE7E58" w:rsidP="006346B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3.2.2. Время движения (пешком) </w:t>
      </w:r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10-20</w:t>
      </w:r>
      <w:r w:rsidRPr="00AE7E58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 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минут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39"/>
        <w:gridCol w:w="138"/>
      </w:tblGrid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 Наличие выделенного от проезжей части пешеходного пути (да, нет)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3.2.4. Перекрестки: нерегулируемые; регулируемые, со звуковой сигнализацией, таймером;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95356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3.2.5. Информация на пути следования к объекту: акустическая, тактильная, визуальная;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8B66A6">
            <w:pPr>
              <w:tabs>
                <w:tab w:val="left" w:pos="873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3.2.6. Перепады высоты на пути (съезды с тротуара): есть, нет (описать)</w:t>
            </w:r>
            <w:r w:rsidR="008B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B66A6"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перепадов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обустройство для инвалидов на коляске: да, нет (описать)</w:t>
            </w:r>
            <w:r w:rsidR="008B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8B66A6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3.3. Организация доступности объекта для инвалидов - форма обслуживания &lt;*&gt;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2"/>
        <w:gridCol w:w="6464"/>
        <w:gridCol w:w="6639"/>
      </w:tblGrid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 (формы обслуживания) &lt;**&gt;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8B66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категории инвалидов и маломобильных групп населения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A163B1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163B1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E7E58" w:rsidRPr="00AE7E58" w:rsidRDefault="00AE7E58" w:rsidP="006346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    3.4. Состояние доступности основных структурно-функциональных зон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2390"/>
        <w:gridCol w:w="2440"/>
        <w:gridCol w:w="1943"/>
        <w:gridCol w:w="1867"/>
        <w:gridCol w:w="1867"/>
        <w:gridCol w:w="1867"/>
        <w:gridCol w:w="1675"/>
      </w:tblGrid>
      <w:tr w:rsidR="00AE7E58" w:rsidRPr="00AE7E58" w:rsidTr="00A01FF5"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65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 для основных категорий инвалидов &lt;*&gt;</w:t>
            </w:r>
          </w:p>
        </w:tc>
      </w:tr>
      <w:tr w:rsidR="00AE7E58" w:rsidRPr="00AE7E58" w:rsidTr="00A01FF5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маломобильных групп населения &lt;**&gt;</w:t>
            </w:r>
          </w:p>
        </w:tc>
      </w:tr>
      <w:tr w:rsidR="00AE7E58" w:rsidRPr="00AE7E58" w:rsidTr="00A01FF5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передвигающихся на креслах-колясках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нарушениями опорно-двигательного аппарата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</w:t>
            </w:r>
            <w:proofErr w:type="spellEnd"/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A163B1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163B1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  &lt;*&gt; Указывается: 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достигаемость</w:t>
      </w:r>
      <w:proofErr w:type="spellEnd"/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&lt;**&gt; указывается худший из вариантов ответа.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3.5. Итоговое заключение о состоянии доступности объекта социальной инфраструктуры: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"/>
        <w:gridCol w:w="13539"/>
        <w:gridCol w:w="138"/>
      </w:tblGrid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 не предназначен для посещения инвалидами и другими маломобильными группами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4. Управленческое решение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4.1. Рекомендации по адаптации основных структурных элементов объекта: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2876"/>
        <w:gridCol w:w="1659"/>
        <w:gridCol w:w="2645"/>
        <w:gridCol w:w="2914"/>
        <w:gridCol w:w="3329"/>
      </w:tblGrid>
      <w:tr w:rsidR="00AE7E58" w:rsidRPr="00AE7E58" w:rsidTr="00AE7E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</w:p>
        </w:tc>
      </w:tr>
      <w:tr w:rsidR="00AE7E58" w:rsidRPr="00AE7E58" w:rsidTr="00AE7E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953560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35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A163B1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163B1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  &lt;*&gt; Указываются конкретные рекомендации по каждой структурно-функциональной зоне.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"/>
        <w:gridCol w:w="13539"/>
        <w:gridCol w:w="138"/>
      </w:tblGrid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Период проведения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наименование документа: программы, плана)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Ожидаемый результат (по состоянию доступности) после выполнения работ по адаптации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Для принятия решения требуется, не требуется (нужное подчеркнуть):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E58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4.5. Согласовано: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Представители общественных организаций инвалидов: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4173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28"/>
        <w:gridCol w:w="208"/>
        <w:gridCol w:w="2829"/>
        <w:gridCol w:w="208"/>
      </w:tblGrid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0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(должность, Ф.И.О.)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420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7"/>
        <w:gridCol w:w="10361"/>
        <w:gridCol w:w="327"/>
      </w:tblGrid>
      <w:tr w:rsidR="008B66A6" w:rsidRPr="00AE7E58" w:rsidTr="008B66A6">
        <w:tc>
          <w:tcPr>
            <w:tcW w:w="13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Информация направлена в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3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13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6346B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территориального отраслевого исполнительного органа государственной власти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6A6" w:rsidRPr="00AE7E58" w:rsidTr="008B66A6"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6346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в автоматизированной информационной системе "Доступная среда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tbl>
      <w:tblPr>
        <w:tblW w:w="1378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4"/>
        <w:gridCol w:w="3571"/>
        <w:gridCol w:w="8650"/>
        <w:gridCol w:w="75"/>
      </w:tblGrid>
      <w:tr w:rsidR="008B66A6" w:rsidRPr="00AE7E58" w:rsidTr="008B66A6"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6A6" w:rsidRPr="00AE7E58" w:rsidRDefault="008B66A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объекта (должность)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560" w:rsidRDefault="00953560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Гадисовна</w:t>
            </w:r>
            <w:proofErr w:type="spellEnd"/>
          </w:p>
          <w:p w:rsidR="008B66A6" w:rsidRPr="00953560" w:rsidRDefault="00953560" w:rsidP="00953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6A6" w:rsidRPr="00AE7E58" w:rsidRDefault="008B66A6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</w:t>
      </w:r>
    </w:p>
    <w:p w:rsidR="008146FA" w:rsidRPr="00AE7E58" w:rsidRDefault="008146FA">
      <w:pPr>
        <w:rPr>
          <w:sz w:val="24"/>
          <w:szCs w:val="24"/>
        </w:rPr>
      </w:pPr>
    </w:p>
    <w:sectPr w:rsidR="008146FA" w:rsidRPr="00AE7E58" w:rsidSect="00AE7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E58"/>
    <w:rsid w:val="00106CEA"/>
    <w:rsid w:val="001E7175"/>
    <w:rsid w:val="00572E1D"/>
    <w:rsid w:val="006346BF"/>
    <w:rsid w:val="00725BA4"/>
    <w:rsid w:val="008146FA"/>
    <w:rsid w:val="008B66A6"/>
    <w:rsid w:val="00953560"/>
    <w:rsid w:val="009E1A25"/>
    <w:rsid w:val="00A01FF5"/>
    <w:rsid w:val="00A129A0"/>
    <w:rsid w:val="00A163B1"/>
    <w:rsid w:val="00AE7E58"/>
    <w:rsid w:val="00B72948"/>
    <w:rsid w:val="00C8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iaisrafilova2@gmail.com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10</cp:revision>
  <cp:lastPrinted>2017-05-05T07:30:00Z</cp:lastPrinted>
  <dcterms:created xsi:type="dcterms:W3CDTF">2016-12-16T08:58:00Z</dcterms:created>
  <dcterms:modified xsi:type="dcterms:W3CDTF">2017-05-05T07:32:00Z</dcterms:modified>
</cp:coreProperties>
</file>